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0DFB7C" w14:textId="77777777" w:rsidR="00B54A8F" w:rsidRDefault="00B54A8F" w:rsidP="00590FDC">
      <w:pPr>
        <w:pBdr>
          <w:bottom w:val="single" w:sz="6" w:space="0" w:color="333333"/>
        </w:pBdr>
        <w:shd w:val="clear" w:color="auto" w:fill="FFFFFF"/>
        <w:spacing w:after="383" w:line="240" w:lineRule="auto"/>
        <w:outlineLvl w:val="0"/>
        <w:rPr>
          <w:rFonts w:ascii="Arial" w:eastAsia="Times New Roman" w:hAnsi="Arial" w:cs="Arial"/>
          <w:b/>
          <w:bCs/>
          <w:kern w:val="36"/>
          <w:sz w:val="28"/>
          <w:szCs w:val="28"/>
          <w14:ligatures w14:val="none"/>
        </w:rPr>
      </w:pPr>
    </w:p>
    <w:p w14:paraId="004A5CBC" w14:textId="07ECD131" w:rsidR="00590FDC" w:rsidRPr="00590FDC" w:rsidRDefault="00590FDC" w:rsidP="00590FDC">
      <w:pPr>
        <w:pBdr>
          <w:bottom w:val="single" w:sz="6" w:space="0" w:color="333333"/>
        </w:pBdr>
        <w:shd w:val="clear" w:color="auto" w:fill="FFFFFF"/>
        <w:spacing w:after="383" w:line="240" w:lineRule="auto"/>
        <w:outlineLvl w:val="0"/>
        <w:rPr>
          <w:rFonts w:ascii="Arial" w:eastAsia="Times New Roman" w:hAnsi="Arial" w:cs="Arial"/>
          <w:b/>
          <w:bCs/>
          <w:kern w:val="36"/>
          <w:sz w:val="28"/>
          <w:szCs w:val="28"/>
          <w14:ligatures w14:val="none"/>
        </w:rPr>
      </w:pPr>
      <w:r w:rsidRPr="00590FDC">
        <w:rPr>
          <w:rFonts w:ascii="Arial" w:eastAsia="Times New Roman" w:hAnsi="Arial" w:cs="Arial"/>
          <w:b/>
          <w:bCs/>
          <w:kern w:val="36"/>
          <w:sz w:val="28"/>
          <w:szCs w:val="28"/>
          <w14:ligatures w14:val="none"/>
        </w:rPr>
        <w:t xml:space="preserve">Insurance </w:t>
      </w:r>
      <w:hyperlink r:id="rId9" w:history="1">
        <w:r w:rsidRPr="00590FDC">
          <w:rPr>
            <w:rFonts w:ascii="Arial" w:eastAsia="Times New Roman" w:hAnsi="Arial" w:cs="Arial"/>
            <w:b/>
            <w:bCs/>
            <w:kern w:val="36"/>
            <w:sz w:val="28"/>
            <w:szCs w:val="28"/>
            <w14:ligatures w14:val="none"/>
          </w:rPr>
          <w:t>Premium</w:t>
        </w:r>
      </w:hyperlink>
      <w:r w:rsidRPr="00590FDC">
        <w:rPr>
          <w:rFonts w:ascii="Arial" w:eastAsia="Times New Roman" w:hAnsi="Arial" w:cs="Arial"/>
          <w:b/>
          <w:bCs/>
          <w:kern w:val="36"/>
          <w:sz w:val="28"/>
          <w:szCs w:val="28"/>
          <w14:ligatures w14:val="none"/>
        </w:rPr>
        <w:t>s</w:t>
      </w:r>
      <w:r w:rsidR="001E4B1A">
        <w:rPr>
          <w:rFonts w:ascii="Arial" w:eastAsia="Times New Roman" w:hAnsi="Arial" w:cs="Arial"/>
          <w:b/>
          <w:bCs/>
          <w:kern w:val="36"/>
          <w:sz w:val="28"/>
          <w:szCs w:val="28"/>
          <w14:ligatures w14:val="none"/>
        </w:rPr>
        <w:t xml:space="preserve"> Calculation</w:t>
      </w:r>
    </w:p>
    <w:p w14:paraId="4E4EED64" w14:textId="77777777" w:rsidR="00590FDC" w:rsidRPr="000E557C" w:rsidRDefault="00590FDC" w:rsidP="00590FDC">
      <w:pPr>
        <w:pStyle w:val="NoSpacing"/>
        <w:rPr>
          <w:rFonts w:ascii="Arial" w:hAnsi="Arial" w:cs="Arial"/>
        </w:rPr>
      </w:pPr>
      <w:r w:rsidRPr="000E557C">
        <w:rPr>
          <w:rFonts w:ascii="Arial" w:hAnsi="Arial" w:cs="Arial"/>
        </w:rPr>
        <w:t>ACE National secures the insurance package for the entire organization.  Each affiliate is responsible for their proportional share of ACE’s overall insurance costs. The process and calculations for reimbursement are explained below.</w:t>
      </w:r>
    </w:p>
    <w:p w14:paraId="2B5BDBA2" w14:textId="77777777" w:rsidR="000E557C" w:rsidRPr="000E557C" w:rsidRDefault="000E557C" w:rsidP="00590FDC">
      <w:pPr>
        <w:pStyle w:val="NoSpacing"/>
        <w:rPr>
          <w:rFonts w:ascii="Arial" w:hAnsi="Arial" w:cs="Arial"/>
          <w:sz w:val="28"/>
          <w:szCs w:val="28"/>
        </w:rPr>
      </w:pPr>
    </w:p>
    <w:p w14:paraId="4DD64354" w14:textId="6D2B25F3" w:rsidR="00590FDC" w:rsidRPr="00123E58" w:rsidRDefault="00590FDC" w:rsidP="00590FDC">
      <w:pPr>
        <w:pStyle w:val="NoSpacing"/>
        <w:rPr>
          <w:sz w:val="28"/>
          <w:szCs w:val="28"/>
          <w:u w:val="single"/>
        </w:rPr>
      </w:pPr>
      <w:r w:rsidRPr="00123E58">
        <w:rPr>
          <w:rFonts w:ascii="Oswald" w:hAnsi="Oswald"/>
          <w:sz w:val="28"/>
          <w:szCs w:val="28"/>
          <w:u w:val="single"/>
        </w:rPr>
        <w:t>Process of Reimbursement</w:t>
      </w:r>
    </w:p>
    <w:p w14:paraId="67091636" w14:textId="77777777" w:rsidR="00590FDC" w:rsidRPr="000E557C" w:rsidRDefault="00590FDC" w:rsidP="00590FDC">
      <w:pPr>
        <w:pStyle w:val="NoSpacing"/>
        <w:rPr>
          <w:rFonts w:ascii="Arial" w:hAnsi="Arial" w:cs="Arial"/>
        </w:rPr>
      </w:pPr>
      <w:r w:rsidRPr="000E557C">
        <w:rPr>
          <w:rFonts w:ascii="Arial" w:hAnsi="Arial" w:cs="Arial"/>
        </w:rPr>
        <w:t xml:space="preserve">The premiums for the insurance coverage are based on the number of students, volunteers and staff in the ACE database at the end of the program year or listed on affiliates’ current Board lists. </w:t>
      </w:r>
    </w:p>
    <w:p w14:paraId="67615236" w14:textId="77777777" w:rsidR="00590FDC" w:rsidRDefault="00590FDC" w:rsidP="00590FDC">
      <w:pPr>
        <w:pStyle w:val="NoSpacing"/>
        <w:rPr>
          <w:sz w:val="26"/>
          <w:szCs w:val="26"/>
        </w:rPr>
      </w:pPr>
    </w:p>
    <w:p w14:paraId="2FE1C568" w14:textId="2E41CB18" w:rsidR="00590FDC" w:rsidRPr="000E557C" w:rsidRDefault="00590FDC" w:rsidP="00590FDC">
      <w:pPr>
        <w:pStyle w:val="NoSpacing"/>
        <w:rPr>
          <w:rFonts w:ascii="Arial" w:hAnsi="Arial" w:cs="Arial"/>
          <w:sz w:val="26"/>
          <w:szCs w:val="26"/>
        </w:rPr>
      </w:pPr>
      <w:r w:rsidRPr="000E557C">
        <w:rPr>
          <w:rFonts w:ascii="Arial" w:hAnsi="Arial" w:cs="Arial"/>
          <w:sz w:val="26"/>
          <w:szCs w:val="26"/>
        </w:rPr>
        <w:t>*</w:t>
      </w:r>
      <w:r w:rsidRPr="000E557C">
        <w:rPr>
          <w:rFonts w:ascii="Arial" w:hAnsi="Arial" w:cs="Arial"/>
          <w:b/>
          <w:bCs/>
          <w:sz w:val="26"/>
          <w:szCs w:val="26"/>
        </w:rPr>
        <w:t>It is crucial that affiliates keep the database, and affiliate board lists up to date.</w:t>
      </w:r>
    </w:p>
    <w:p w14:paraId="4CE9B48E" w14:textId="77777777" w:rsidR="00590FDC" w:rsidRDefault="00590FDC" w:rsidP="00590FDC">
      <w:pPr>
        <w:pStyle w:val="NoSpacing"/>
        <w:rPr>
          <w:sz w:val="26"/>
          <w:szCs w:val="26"/>
        </w:rPr>
      </w:pPr>
    </w:p>
    <w:p w14:paraId="4DD0A373" w14:textId="5394C330" w:rsidR="00590FDC" w:rsidRPr="000E557C" w:rsidRDefault="00590FDC" w:rsidP="000E557C">
      <w:pPr>
        <w:pStyle w:val="NoSpacing"/>
        <w:rPr>
          <w:rFonts w:ascii="Arial" w:hAnsi="Arial" w:cs="Arial"/>
        </w:rPr>
      </w:pPr>
      <w:r w:rsidRPr="000E557C">
        <w:rPr>
          <w:rFonts w:ascii="Arial" w:hAnsi="Arial" w:cs="Arial"/>
        </w:rPr>
        <w:t xml:space="preserve">The insurance policy period is September 15 to September 15, covering 12 months. Since it is not possible to determine the future number of students and volunteers, the insurance company fixes the premium according to the count during the preceding 12 months. </w:t>
      </w:r>
    </w:p>
    <w:p w14:paraId="2ACFD5A4" w14:textId="77777777" w:rsidR="00590FDC" w:rsidRPr="000E557C" w:rsidRDefault="00590FDC" w:rsidP="000E557C">
      <w:pPr>
        <w:pStyle w:val="NoSpacing"/>
        <w:rPr>
          <w:rFonts w:ascii="Arial" w:hAnsi="Arial" w:cs="Arial"/>
        </w:rPr>
      </w:pPr>
    </w:p>
    <w:p w14:paraId="035F0319" w14:textId="035B4D6E" w:rsidR="00590FDC" w:rsidRPr="000E557C" w:rsidRDefault="00590FDC" w:rsidP="000E557C">
      <w:pPr>
        <w:pStyle w:val="NoSpacing"/>
        <w:rPr>
          <w:rFonts w:ascii="Arial" w:hAnsi="Arial" w:cs="Arial"/>
        </w:rPr>
      </w:pPr>
      <w:r w:rsidRPr="000E557C">
        <w:rPr>
          <w:rFonts w:ascii="Arial" w:hAnsi="Arial" w:cs="Arial"/>
        </w:rPr>
        <w:t>All properly registered future students, volunteers and staff are covered under the new policy period.</w:t>
      </w:r>
    </w:p>
    <w:p w14:paraId="453A7961" w14:textId="77777777" w:rsidR="00590FDC" w:rsidRPr="000E557C" w:rsidRDefault="00590FDC" w:rsidP="000E557C">
      <w:pPr>
        <w:pStyle w:val="NoSpacing"/>
      </w:pPr>
    </w:p>
    <w:p w14:paraId="4C000A9E" w14:textId="1F46ACA3" w:rsidR="00590FDC" w:rsidRPr="000E557C" w:rsidRDefault="00590FDC" w:rsidP="000E557C">
      <w:pPr>
        <w:pStyle w:val="NoSpacing"/>
        <w:rPr>
          <w:rFonts w:ascii="Arial" w:hAnsi="Arial" w:cs="Arial"/>
        </w:rPr>
      </w:pPr>
      <w:r w:rsidRPr="000E557C">
        <w:rPr>
          <w:rFonts w:ascii="Arial" w:hAnsi="Arial" w:cs="Arial"/>
        </w:rPr>
        <w:t>At the end of each renewal period, an audit is performed for the number of students and volunteers, and the premium adjustment is determined and put into the renewal package.</w:t>
      </w:r>
    </w:p>
    <w:p w14:paraId="0B61CB43" w14:textId="77777777" w:rsidR="00590FDC" w:rsidRPr="000E557C" w:rsidRDefault="00590FDC" w:rsidP="000E557C">
      <w:pPr>
        <w:pStyle w:val="NoSpacing"/>
        <w:rPr>
          <w:rFonts w:ascii="Arial" w:hAnsi="Arial" w:cs="Arial"/>
        </w:rPr>
      </w:pPr>
    </w:p>
    <w:p w14:paraId="0367CD8D" w14:textId="3E361D89" w:rsidR="00590FDC" w:rsidRPr="000E557C" w:rsidRDefault="000E557C" w:rsidP="000E557C">
      <w:pPr>
        <w:pStyle w:val="NoSpacing"/>
        <w:rPr>
          <w:rFonts w:ascii="Arial" w:hAnsi="Arial" w:cs="Arial"/>
        </w:rPr>
      </w:pPr>
      <w:r w:rsidRPr="000E557C">
        <w:rPr>
          <w:rFonts w:ascii="Arial" w:hAnsi="Arial" w:cs="Arial"/>
        </w:rPr>
        <w:t>A</w:t>
      </w:r>
      <w:r w:rsidR="00590FDC" w:rsidRPr="000E557C">
        <w:rPr>
          <w:rFonts w:ascii="Arial" w:hAnsi="Arial" w:cs="Arial"/>
        </w:rPr>
        <w:t xml:space="preserve">fter the policy renewals, ACE </w:t>
      </w:r>
      <w:r w:rsidRPr="000E557C">
        <w:rPr>
          <w:rFonts w:ascii="Arial" w:hAnsi="Arial" w:cs="Arial"/>
        </w:rPr>
        <w:t xml:space="preserve">national </w:t>
      </w:r>
      <w:r w:rsidR="00590FDC" w:rsidRPr="000E557C">
        <w:rPr>
          <w:rFonts w:ascii="Arial" w:hAnsi="Arial" w:cs="Arial"/>
        </w:rPr>
        <w:t>calculate</w:t>
      </w:r>
      <w:r w:rsidRPr="000E557C">
        <w:rPr>
          <w:rFonts w:ascii="Arial" w:hAnsi="Arial" w:cs="Arial"/>
        </w:rPr>
        <w:t>s</w:t>
      </w:r>
      <w:r w:rsidR="00590FDC" w:rsidRPr="000E557C">
        <w:rPr>
          <w:rFonts w:ascii="Arial" w:hAnsi="Arial" w:cs="Arial"/>
        </w:rPr>
        <w:t xml:space="preserve"> each affiliate’s share of the total cost and </w:t>
      </w:r>
      <w:r w:rsidRPr="000E557C">
        <w:rPr>
          <w:rFonts w:ascii="Arial" w:hAnsi="Arial" w:cs="Arial"/>
        </w:rPr>
        <w:t xml:space="preserve">produces annual </w:t>
      </w:r>
      <w:r w:rsidR="00590FDC" w:rsidRPr="000E557C">
        <w:rPr>
          <w:rFonts w:ascii="Arial" w:hAnsi="Arial" w:cs="Arial"/>
        </w:rPr>
        <w:t xml:space="preserve">invoices.  </w:t>
      </w:r>
    </w:p>
    <w:p w14:paraId="775A40C9" w14:textId="3D902698" w:rsidR="000E557C" w:rsidRPr="000E557C" w:rsidRDefault="000E557C" w:rsidP="00590FDC">
      <w:pPr>
        <w:pStyle w:val="NoSpacing"/>
        <w:rPr>
          <w:rFonts w:ascii="Arial" w:hAnsi="Arial" w:cs="Arial"/>
        </w:rPr>
      </w:pPr>
    </w:p>
    <w:p w14:paraId="40454C6D" w14:textId="31968ADE" w:rsidR="00590FDC" w:rsidRPr="00123E58" w:rsidRDefault="00590FDC" w:rsidP="00590FDC">
      <w:pPr>
        <w:pStyle w:val="NoSpacing"/>
        <w:rPr>
          <w:rFonts w:ascii="Arial" w:hAnsi="Arial" w:cs="Arial"/>
          <w:b/>
          <w:bCs/>
          <w:sz w:val="28"/>
          <w:szCs w:val="28"/>
          <w:u w:val="single"/>
        </w:rPr>
      </w:pPr>
      <w:r w:rsidRPr="00123E58">
        <w:rPr>
          <w:rFonts w:ascii="Arial" w:hAnsi="Arial" w:cs="Arial"/>
          <w:b/>
          <w:bCs/>
          <w:sz w:val="28"/>
          <w:szCs w:val="28"/>
          <w:u w:val="single"/>
        </w:rPr>
        <w:t>Reimbursement Calculations</w:t>
      </w:r>
    </w:p>
    <w:p w14:paraId="109F9B5B" w14:textId="77777777" w:rsidR="000E557C" w:rsidRPr="000E557C" w:rsidRDefault="000E557C" w:rsidP="00590FDC">
      <w:pPr>
        <w:pStyle w:val="NoSpacing"/>
        <w:rPr>
          <w:rFonts w:ascii="Oswald" w:hAnsi="Oswald"/>
          <w:color w:val="8D99AE"/>
        </w:rPr>
      </w:pPr>
    </w:p>
    <w:p w14:paraId="3D91BFE6" w14:textId="20C0120D" w:rsidR="00590FDC" w:rsidRPr="000E557C" w:rsidRDefault="00590FDC" w:rsidP="000E557C">
      <w:pPr>
        <w:pStyle w:val="NoSpacing"/>
        <w:rPr>
          <w:rFonts w:ascii="Arial" w:hAnsi="Arial" w:cs="Arial"/>
        </w:rPr>
      </w:pPr>
      <w:r w:rsidRPr="000E557C">
        <w:rPr>
          <w:rFonts w:ascii="Arial" w:hAnsi="Arial" w:cs="Arial"/>
        </w:rPr>
        <w:t>The General</w:t>
      </w:r>
      <w:r w:rsidR="000E557C">
        <w:rPr>
          <w:rFonts w:ascii="Arial" w:hAnsi="Arial" w:cs="Arial"/>
        </w:rPr>
        <w:t>, Cyber</w:t>
      </w:r>
      <w:r w:rsidRPr="000E557C">
        <w:rPr>
          <w:rFonts w:ascii="Arial" w:hAnsi="Arial" w:cs="Arial"/>
        </w:rPr>
        <w:t xml:space="preserve"> and Umbrella Liability policy premiums are determined by the total student count. Affiliates are invoiced based on the total </w:t>
      </w:r>
      <w:r w:rsidR="000E557C">
        <w:rPr>
          <w:rFonts w:ascii="Arial" w:hAnsi="Arial" w:cs="Arial"/>
        </w:rPr>
        <w:t xml:space="preserve">number of </w:t>
      </w:r>
      <w:r w:rsidRPr="000E557C">
        <w:rPr>
          <w:rFonts w:ascii="Arial" w:hAnsi="Arial" w:cs="Arial"/>
        </w:rPr>
        <w:t>active and pending students.</w:t>
      </w:r>
    </w:p>
    <w:p w14:paraId="35D896D3" w14:textId="77777777" w:rsidR="000E557C" w:rsidRDefault="000E557C" w:rsidP="000E557C">
      <w:pPr>
        <w:pStyle w:val="NoSpacing"/>
        <w:rPr>
          <w:rFonts w:ascii="Arial" w:hAnsi="Arial" w:cs="Arial"/>
        </w:rPr>
      </w:pPr>
    </w:p>
    <w:p w14:paraId="1B7BAD47" w14:textId="4168E409" w:rsidR="00590FDC" w:rsidRPr="000E557C" w:rsidRDefault="00590FDC" w:rsidP="000E557C">
      <w:pPr>
        <w:pStyle w:val="NoSpacing"/>
        <w:rPr>
          <w:rFonts w:ascii="Arial" w:hAnsi="Arial" w:cs="Arial"/>
        </w:rPr>
      </w:pPr>
      <w:r w:rsidRPr="000E557C">
        <w:rPr>
          <w:rFonts w:ascii="Arial" w:hAnsi="Arial" w:cs="Arial"/>
        </w:rPr>
        <w:t xml:space="preserve">The Sexual Misconduct and Molestation policy premium is determined by an affiliate’s total number of </w:t>
      </w:r>
      <w:r w:rsidR="000E557C">
        <w:rPr>
          <w:rFonts w:ascii="Arial" w:hAnsi="Arial" w:cs="Arial"/>
        </w:rPr>
        <w:t xml:space="preserve">active and pending mentors </w:t>
      </w:r>
      <w:r w:rsidRPr="000E557C">
        <w:rPr>
          <w:rFonts w:ascii="Arial" w:hAnsi="Arial" w:cs="Arial"/>
        </w:rPr>
        <w:t>and any staff.</w:t>
      </w:r>
    </w:p>
    <w:p w14:paraId="12AF11D3" w14:textId="77777777" w:rsidR="000E557C" w:rsidRDefault="000E557C" w:rsidP="000E557C">
      <w:pPr>
        <w:pStyle w:val="NoSpacing"/>
        <w:rPr>
          <w:rFonts w:ascii="Arial" w:hAnsi="Arial" w:cs="Arial"/>
        </w:rPr>
      </w:pPr>
    </w:p>
    <w:p w14:paraId="72B344A5" w14:textId="42BB16E6" w:rsidR="00590FDC" w:rsidRDefault="00590FDC" w:rsidP="000E557C">
      <w:pPr>
        <w:pStyle w:val="NoSpacing"/>
        <w:rPr>
          <w:rFonts w:ascii="Arial" w:hAnsi="Arial" w:cs="Arial"/>
        </w:rPr>
      </w:pPr>
      <w:r w:rsidRPr="000E557C">
        <w:rPr>
          <w:rFonts w:ascii="Arial" w:hAnsi="Arial" w:cs="Arial"/>
        </w:rPr>
        <w:t xml:space="preserve">The Financial and Professional Liability policy premium </w:t>
      </w:r>
      <w:r w:rsidR="000E557C">
        <w:rPr>
          <w:rFonts w:ascii="Arial" w:hAnsi="Arial" w:cs="Arial"/>
        </w:rPr>
        <w:t>is</w:t>
      </w:r>
      <w:r w:rsidRPr="000E557C">
        <w:rPr>
          <w:rFonts w:ascii="Arial" w:hAnsi="Arial" w:cs="Arial"/>
        </w:rPr>
        <w:t xml:space="preserve"> invoiced on a flat average fee per affiliate</w:t>
      </w:r>
      <w:r w:rsidR="000E557C">
        <w:rPr>
          <w:rFonts w:ascii="Arial" w:hAnsi="Arial" w:cs="Arial"/>
        </w:rPr>
        <w:t>.</w:t>
      </w:r>
    </w:p>
    <w:p w14:paraId="08F11D8E" w14:textId="77777777" w:rsidR="00123E58" w:rsidRDefault="00123E58" w:rsidP="000E557C">
      <w:pPr>
        <w:pStyle w:val="NoSpacing"/>
        <w:rPr>
          <w:rFonts w:ascii="Arial" w:hAnsi="Arial" w:cs="Arial"/>
        </w:rPr>
      </w:pPr>
    </w:p>
    <w:p w14:paraId="4984EEC7" w14:textId="77777777" w:rsidR="00123E58" w:rsidRDefault="00123E58" w:rsidP="000E557C">
      <w:pPr>
        <w:pStyle w:val="NoSpacing"/>
        <w:rPr>
          <w:rFonts w:ascii="Arial" w:hAnsi="Arial" w:cs="Arial"/>
          <w:b/>
          <w:bCs/>
          <w:u w:val="single"/>
        </w:rPr>
      </w:pPr>
    </w:p>
    <w:p w14:paraId="3CD6538B" w14:textId="77777777" w:rsidR="00123E58" w:rsidRDefault="00123E58" w:rsidP="000E557C">
      <w:pPr>
        <w:pStyle w:val="NoSpacing"/>
        <w:rPr>
          <w:rFonts w:ascii="Arial" w:hAnsi="Arial" w:cs="Arial"/>
          <w:b/>
          <w:bCs/>
          <w:u w:val="single"/>
        </w:rPr>
      </w:pPr>
    </w:p>
    <w:p w14:paraId="6205DDEE" w14:textId="77777777" w:rsidR="00123E58" w:rsidRDefault="00123E58" w:rsidP="000E557C">
      <w:pPr>
        <w:pStyle w:val="NoSpacing"/>
        <w:rPr>
          <w:rFonts w:ascii="Arial" w:hAnsi="Arial" w:cs="Arial"/>
          <w:b/>
          <w:bCs/>
          <w:u w:val="single"/>
        </w:rPr>
      </w:pPr>
    </w:p>
    <w:p w14:paraId="2D8A3E2A" w14:textId="054FD0B2" w:rsidR="00123E58" w:rsidRDefault="00123E58" w:rsidP="000E557C">
      <w:pPr>
        <w:pStyle w:val="NoSpacing"/>
        <w:rPr>
          <w:rFonts w:ascii="Arial" w:hAnsi="Arial" w:cs="Arial"/>
          <w:b/>
          <w:bCs/>
          <w:u w:val="single"/>
        </w:rPr>
      </w:pPr>
      <w:r w:rsidRPr="00123E58">
        <w:rPr>
          <w:rFonts w:ascii="Arial" w:hAnsi="Arial" w:cs="Arial"/>
          <w:b/>
          <w:bCs/>
          <w:u w:val="single"/>
        </w:rPr>
        <w:t>Administration Fee</w:t>
      </w:r>
    </w:p>
    <w:p w14:paraId="60CE29B5" w14:textId="77777777" w:rsidR="00123E58" w:rsidRDefault="00123E58" w:rsidP="000E557C">
      <w:pPr>
        <w:pStyle w:val="NoSpacing"/>
        <w:rPr>
          <w:rFonts w:ascii="Arial" w:hAnsi="Arial" w:cs="Arial"/>
          <w:b/>
          <w:bCs/>
          <w:u w:val="single"/>
        </w:rPr>
      </w:pPr>
    </w:p>
    <w:p w14:paraId="369F696C" w14:textId="3864A0A3" w:rsidR="00123E58" w:rsidRPr="00123E58" w:rsidRDefault="00123E58" w:rsidP="000E557C">
      <w:pPr>
        <w:pStyle w:val="NoSpacing"/>
        <w:rPr>
          <w:rFonts w:ascii="Arial" w:hAnsi="Arial" w:cs="Arial"/>
        </w:rPr>
      </w:pPr>
      <w:r>
        <w:rPr>
          <w:rFonts w:ascii="Arial" w:hAnsi="Arial" w:cs="Arial"/>
        </w:rPr>
        <w:t xml:space="preserve">Affiliates are charged an administrative fee of $20 per student up to a maximum of </w:t>
      </w:r>
      <w:r w:rsidR="00417ED9">
        <w:rPr>
          <w:rFonts w:ascii="Arial" w:hAnsi="Arial" w:cs="Arial"/>
        </w:rPr>
        <w:t xml:space="preserve">500 students.  The fee covers the many services that are provided by the national office.  To see details of the benefits and services of the national office, please see the </w:t>
      </w:r>
      <w:r w:rsidR="00453067">
        <w:rPr>
          <w:rFonts w:ascii="Arial" w:hAnsi="Arial" w:cs="Arial"/>
        </w:rPr>
        <w:t>_________________</w:t>
      </w:r>
    </w:p>
    <w:p w14:paraId="20B1915A" w14:textId="77777777" w:rsidR="00123E58" w:rsidRPr="00123E58" w:rsidRDefault="00123E58" w:rsidP="000E557C">
      <w:pPr>
        <w:pStyle w:val="NoSpacing"/>
        <w:rPr>
          <w:rFonts w:ascii="Arial" w:hAnsi="Arial" w:cs="Arial"/>
          <w:b/>
          <w:bCs/>
          <w:u w:val="single"/>
        </w:rPr>
      </w:pPr>
    </w:p>
    <w:p w14:paraId="2F025067" w14:textId="77777777" w:rsidR="00E16B89" w:rsidRDefault="00E16B89" w:rsidP="00590FDC">
      <w:pPr>
        <w:pStyle w:val="NoSpacing"/>
      </w:pPr>
    </w:p>
    <w:sectPr w:rsidR="00E16B89">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F8E688" w14:textId="77777777" w:rsidR="00B54A8F" w:rsidRDefault="00B54A8F" w:rsidP="00B54A8F">
      <w:pPr>
        <w:spacing w:after="0" w:line="240" w:lineRule="auto"/>
      </w:pPr>
      <w:r>
        <w:separator/>
      </w:r>
    </w:p>
  </w:endnote>
  <w:endnote w:type="continuationSeparator" w:id="0">
    <w:p w14:paraId="229F47E1" w14:textId="77777777" w:rsidR="00B54A8F" w:rsidRDefault="00B54A8F" w:rsidP="00B54A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Oswald">
    <w:charset w:val="00"/>
    <w:family w:val="auto"/>
    <w:pitch w:val="variable"/>
    <w:sig w:usb0="2000020F" w:usb1="00000000" w:usb2="00000000" w:usb3="00000000" w:csb0="0000019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C815C3" w14:textId="77777777" w:rsidR="00B54A8F" w:rsidRDefault="00B54A8F" w:rsidP="00B54A8F">
      <w:pPr>
        <w:spacing w:after="0" w:line="240" w:lineRule="auto"/>
      </w:pPr>
      <w:r>
        <w:separator/>
      </w:r>
    </w:p>
  </w:footnote>
  <w:footnote w:type="continuationSeparator" w:id="0">
    <w:p w14:paraId="54A7534F" w14:textId="77777777" w:rsidR="00B54A8F" w:rsidRDefault="00B54A8F" w:rsidP="00B54A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4AA6A" w14:textId="1C006DFA" w:rsidR="00B54A8F" w:rsidRDefault="00B54A8F">
    <w:pPr>
      <w:pStyle w:val="Header"/>
    </w:pPr>
    <w:r>
      <w:rPr>
        <w:noProof/>
      </w:rPr>
      <w:drawing>
        <wp:anchor distT="0" distB="0" distL="114300" distR="114300" simplePos="0" relativeHeight="251658240" behindDoc="0" locked="0" layoutInCell="1" allowOverlap="1" wp14:anchorId="2D06EBC8" wp14:editId="26C1E709">
          <wp:simplePos x="0" y="0"/>
          <wp:positionH relativeFrom="column">
            <wp:posOffset>1635760</wp:posOffset>
          </wp:positionH>
          <wp:positionV relativeFrom="paragraph">
            <wp:posOffset>-455930</wp:posOffset>
          </wp:positionV>
          <wp:extent cx="2773680" cy="1129030"/>
          <wp:effectExtent l="0" t="0" r="7620" b="0"/>
          <wp:wrapThrough wrapText="bothSides">
            <wp:wrapPolygon edited="0">
              <wp:start x="0" y="0"/>
              <wp:lineTo x="0" y="21138"/>
              <wp:lineTo x="21511" y="21138"/>
              <wp:lineTo x="21511" y="0"/>
              <wp:lineTo x="0" y="0"/>
            </wp:wrapPolygon>
          </wp:wrapThrough>
          <wp:docPr id="1891164845" name="Picture 1" descr="Description: Meghan's Mac Pro:Users:meghan:Desktop:small ACE logo jpegs:ACElogo_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Meghan's Mac Pro:Users:meghan:Desktop:small ACE logo jpegs:ACElogo_H.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73680" cy="112903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0FDC"/>
    <w:rsid w:val="000E557C"/>
    <w:rsid w:val="00123E58"/>
    <w:rsid w:val="001E4B1A"/>
    <w:rsid w:val="00366654"/>
    <w:rsid w:val="00417ED9"/>
    <w:rsid w:val="00453067"/>
    <w:rsid w:val="00590FDC"/>
    <w:rsid w:val="00675E6B"/>
    <w:rsid w:val="0084074A"/>
    <w:rsid w:val="00965286"/>
    <w:rsid w:val="00A9675A"/>
    <w:rsid w:val="00AD5FE3"/>
    <w:rsid w:val="00AD78BF"/>
    <w:rsid w:val="00B54A8F"/>
    <w:rsid w:val="00D35A2A"/>
    <w:rsid w:val="00E16B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8211551"/>
  <w15:chartTrackingRefBased/>
  <w15:docId w15:val="{8C1264D7-97E3-43EA-AD41-19D6977677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90FD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90FD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90FD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90FD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90FD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90FD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90FD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90FD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90FD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0FD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90FD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90FD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90FD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90FD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90FD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90FD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90FD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90FDC"/>
    <w:rPr>
      <w:rFonts w:eastAsiaTheme="majorEastAsia" w:cstheme="majorBidi"/>
      <w:color w:val="272727" w:themeColor="text1" w:themeTint="D8"/>
    </w:rPr>
  </w:style>
  <w:style w:type="paragraph" w:styleId="Title">
    <w:name w:val="Title"/>
    <w:basedOn w:val="Normal"/>
    <w:next w:val="Normal"/>
    <w:link w:val="TitleChar"/>
    <w:uiPriority w:val="10"/>
    <w:qFormat/>
    <w:rsid w:val="00590FD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90FD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90FD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90FD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90FDC"/>
    <w:pPr>
      <w:spacing w:before="160"/>
      <w:jc w:val="center"/>
    </w:pPr>
    <w:rPr>
      <w:i/>
      <w:iCs/>
      <w:color w:val="404040" w:themeColor="text1" w:themeTint="BF"/>
    </w:rPr>
  </w:style>
  <w:style w:type="character" w:customStyle="1" w:styleId="QuoteChar">
    <w:name w:val="Quote Char"/>
    <w:basedOn w:val="DefaultParagraphFont"/>
    <w:link w:val="Quote"/>
    <w:uiPriority w:val="29"/>
    <w:rsid w:val="00590FDC"/>
    <w:rPr>
      <w:i/>
      <w:iCs/>
      <w:color w:val="404040" w:themeColor="text1" w:themeTint="BF"/>
    </w:rPr>
  </w:style>
  <w:style w:type="paragraph" w:styleId="ListParagraph">
    <w:name w:val="List Paragraph"/>
    <w:basedOn w:val="Normal"/>
    <w:uiPriority w:val="34"/>
    <w:qFormat/>
    <w:rsid w:val="00590FDC"/>
    <w:pPr>
      <w:ind w:left="720"/>
      <w:contextualSpacing/>
    </w:pPr>
  </w:style>
  <w:style w:type="character" w:styleId="IntenseEmphasis">
    <w:name w:val="Intense Emphasis"/>
    <w:basedOn w:val="DefaultParagraphFont"/>
    <w:uiPriority w:val="21"/>
    <w:qFormat/>
    <w:rsid w:val="00590FDC"/>
    <w:rPr>
      <w:i/>
      <w:iCs/>
      <w:color w:val="0F4761" w:themeColor="accent1" w:themeShade="BF"/>
    </w:rPr>
  </w:style>
  <w:style w:type="paragraph" w:styleId="IntenseQuote">
    <w:name w:val="Intense Quote"/>
    <w:basedOn w:val="Normal"/>
    <w:next w:val="Normal"/>
    <w:link w:val="IntenseQuoteChar"/>
    <w:uiPriority w:val="30"/>
    <w:qFormat/>
    <w:rsid w:val="00590FD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90FDC"/>
    <w:rPr>
      <w:i/>
      <w:iCs/>
      <w:color w:val="0F4761" w:themeColor="accent1" w:themeShade="BF"/>
    </w:rPr>
  </w:style>
  <w:style w:type="character" w:styleId="IntenseReference">
    <w:name w:val="Intense Reference"/>
    <w:basedOn w:val="DefaultParagraphFont"/>
    <w:uiPriority w:val="32"/>
    <w:qFormat/>
    <w:rsid w:val="00590FDC"/>
    <w:rPr>
      <w:b/>
      <w:bCs/>
      <w:smallCaps/>
      <w:color w:val="0F4761" w:themeColor="accent1" w:themeShade="BF"/>
      <w:spacing w:val="5"/>
    </w:rPr>
  </w:style>
  <w:style w:type="paragraph" w:styleId="NoSpacing">
    <w:name w:val="No Spacing"/>
    <w:uiPriority w:val="1"/>
    <w:qFormat/>
    <w:rsid w:val="00590FDC"/>
    <w:pPr>
      <w:spacing w:after="0" w:line="240" w:lineRule="auto"/>
    </w:pPr>
  </w:style>
  <w:style w:type="paragraph" w:styleId="Header">
    <w:name w:val="header"/>
    <w:basedOn w:val="Normal"/>
    <w:link w:val="HeaderChar"/>
    <w:uiPriority w:val="99"/>
    <w:unhideWhenUsed/>
    <w:rsid w:val="00B54A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4A8F"/>
  </w:style>
  <w:style w:type="paragraph" w:styleId="Footer">
    <w:name w:val="footer"/>
    <w:basedOn w:val="Normal"/>
    <w:link w:val="FooterChar"/>
    <w:uiPriority w:val="99"/>
    <w:unhideWhenUsed/>
    <w:rsid w:val="00B54A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4A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s://acementortools.org/insurance/full-documen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9a54a11-4430-4f15-89b3-8c012baad9bd">
      <Terms xmlns="http://schemas.microsoft.com/office/infopath/2007/PartnerControls"/>
    </lcf76f155ced4ddcb4097134ff3c332f>
    <TaxCatchAll xmlns="69b87a7e-2d09-40d4-b641-087049257069"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E8C6B99532B6A448B27299533536A43" ma:contentTypeVersion="18" ma:contentTypeDescription="Create a new document." ma:contentTypeScope="" ma:versionID="fdb5b5c3c9bdddd74a7df54cab1c4ec2">
  <xsd:schema xmlns:xsd="http://www.w3.org/2001/XMLSchema" xmlns:xs="http://www.w3.org/2001/XMLSchema" xmlns:p="http://schemas.microsoft.com/office/2006/metadata/properties" xmlns:ns2="09a54a11-4430-4f15-89b3-8c012baad9bd" xmlns:ns3="69b87a7e-2d09-40d4-b641-087049257069" targetNamespace="http://schemas.microsoft.com/office/2006/metadata/properties" ma:root="true" ma:fieldsID="91efae2f9c0fbb6a48757d0386a9a3c6" ns2:_="" ns3:_="">
    <xsd:import namespace="09a54a11-4430-4f15-89b3-8c012baad9bd"/>
    <xsd:import namespace="69b87a7e-2d09-40d4-b641-08704925706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DateTaken"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a54a11-4430-4f15-89b3-8c012baad9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e10ddae-b9d1-4027-8fce-4d4b5428d10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9b87a7e-2d09-40d4-b641-087049257069"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325e6c5-7db3-4449-b787-e2b8930d86ec}" ma:internalName="TaxCatchAll" ma:showField="CatchAllData" ma:web="69b87a7e-2d09-40d4-b641-08704925706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18C5905-DEE0-495F-9E2F-FEA93C0DDE9C}">
  <ds:schemaRefs>
    <ds:schemaRef ds:uri="http://schemas.microsoft.com/office/2006/metadata/properties"/>
    <ds:schemaRef ds:uri="http://schemas.microsoft.com/office/infopath/2007/PartnerControls"/>
    <ds:schemaRef ds:uri="09a54a11-4430-4f15-89b3-8c012baad9bd"/>
    <ds:schemaRef ds:uri="69b87a7e-2d09-40d4-b641-087049257069"/>
  </ds:schemaRefs>
</ds:datastoreItem>
</file>

<file path=customXml/itemProps2.xml><?xml version="1.0" encoding="utf-8"?>
<ds:datastoreItem xmlns:ds="http://schemas.openxmlformats.org/officeDocument/2006/customXml" ds:itemID="{10381718-8309-4D4A-82AC-B9967D6791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9a54a11-4430-4f15-89b3-8c012baad9bd"/>
    <ds:schemaRef ds:uri="69b87a7e-2d09-40d4-b641-0870492570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B44878B-2398-4C35-AC21-45205F82E36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2</Pages>
  <Words>318</Words>
  <Characters>1756</Characters>
  <Application>Microsoft Office Word</Application>
  <DocSecurity>0</DocSecurity>
  <Lines>51</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Eidenshink</dc:creator>
  <cp:keywords/>
  <dc:description/>
  <cp:lastModifiedBy>Diana Eidenshink</cp:lastModifiedBy>
  <cp:revision>6</cp:revision>
  <dcterms:created xsi:type="dcterms:W3CDTF">2025-10-21T20:04:00Z</dcterms:created>
  <dcterms:modified xsi:type="dcterms:W3CDTF">2025-10-23T22:51:00Z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0x0101008E8C6B99532B6A448B27299533536A43</vt:lpwstr>
  </property>
  <property fmtid="{D5CDD505-2E9C-101B-9397-08002B2CF9AE}" pid="3" name="MediaServiceImageTags">
    <vt:lpwstr/>
  </property>
</Properties>
</file>